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VERBALE N°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Raleway" w:cs="Raleway" w:eastAsia="Raleway" w:hAnsi="Raleway"/>
        </w:rPr>
      </w:pPr>
      <w:bookmarkStart w:colFirst="0" w:colLast="0" w:name="_gjdgxs" w:id="0"/>
      <w:bookmarkEnd w:id="0"/>
      <w:r w:rsidDel="00000000" w:rsidR="00000000" w:rsidRPr="00000000">
        <w:rPr>
          <w:rFonts w:ascii="Raleway" w:cs="Raleway" w:eastAsia="Raleway" w:hAnsi="Raleway"/>
          <w:rtl w:val="0"/>
        </w:rPr>
        <w:t xml:space="preserve">DATA    ……….   dalle </w:t>
      </w: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 testo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alle </w:t>
      </w: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7"/>
        <w:gridCol w:w="4407"/>
        <w:tblGridChange w:id="0">
          <w:tblGrid>
            <w:gridCol w:w="4627"/>
            <w:gridCol w:w="44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keepLines w:val="0"/>
              <w:spacing w:after="0" w:before="0" w:line="24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DOCENTI PRESENTI</w:t>
              <w:tab/>
              <w:tab/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7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Style w:val="Heading1"/>
              <w:keepLines w:val="0"/>
              <w:spacing w:after="0" w:before="0" w:line="24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DOCENTI ASSENTI </w:t>
              <w:tab/>
              <w:tab/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808080"/>
                <w:rtl w:val="0"/>
              </w:rPr>
              <w:t xml:space="preserve">Fare clic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7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EVENTUALI ESPERTI PRESENTI 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line="24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Fare clic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line="24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Fare clic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line="240" w:lineRule="auto"/>
        <w:ind w:left="720" w:hanging="36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Fare clic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TIPOLOGIA DELL’INCONTRO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 Programmazione di attività di classe </w:t>
      </w:r>
    </w:p>
    <w:p w:rsidR="00000000" w:rsidDel="00000000" w:rsidP="00000000" w:rsidRDefault="00000000" w:rsidRPr="00000000" w14:paraId="00000026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☐Programmazione di attività per interclasse</w:t>
      </w:r>
    </w:p>
    <w:p w:rsidR="00000000" w:rsidDel="00000000" w:rsidP="00000000" w:rsidRDefault="00000000" w:rsidRPr="00000000" w14:paraId="00000027">
      <w:pPr>
        <w:tabs>
          <w:tab w:val="left" w:leader="none" w:pos="3600"/>
        </w:tabs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 Programmazione disciplinare per ambito (discipline oggetto di programmazione……..)</w:t>
      </w:r>
    </w:p>
    <w:p w:rsidR="00000000" w:rsidDel="00000000" w:rsidP="00000000" w:rsidRDefault="00000000" w:rsidRPr="00000000" w14:paraId="00000028">
      <w:pPr>
        <w:tabs>
          <w:tab w:val="left" w:leader="none" w:pos="3600"/>
        </w:tabs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 Programmazione disciplinare per ambito in verticale (discipline oggetto di programmazione….)</w:t>
      </w:r>
    </w:p>
    <w:p w:rsidR="00000000" w:rsidDel="00000000" w:rsidP="00000000" w:rsidRDefault="00000000" w:rsidRPr="00000000" w14:paraId="00000029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3600"/>
        </w:tabs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TEMATICHE AFFRONTATE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bookmarkStart w:colFirst="0" w:colLast="0" w:name="_3znysh7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☐Informazioni sugli alunni</w:t>
      </w:r>
    </w:p>
    <w:p w:rsidR="00000000" w:rsidDel="00000000" w:rsidP="00000000" w:rsidRDefault="00000000" w:rsidRPr="00000000" w14:paraId="0000002E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☐Informazioni e programmazione delle attività didattiche</w:t>
      </w:r>
    </w:p>
    <w:p w:rsidR="00000000" w:rsidDel="00000000" w:rsidP="00000000" w:rsidRDefault="00000000" w:rsidRPr="00000000" w14:paraId="0000002F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☐Raccordi interdisciplinari</w:t>
      </w:r>
    </w:p>
    <w:p w:rsidR="00000000" w:rsidDel="00000000" w:rsidP="00000000" w:rsidRDefault="00000000" w:rsidRPr="00000000" w14:paraId="00000030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☐Programmazione e organizzazione di attività e uscite sul territorio</w:t>
      </w:r>
    </w:p>
    <w:p w:rsidR="00000000" w:rsidDel="00000000" w:rsidP="00000000" w:rsidRDefault="00000000" w:rsidRPr="00000000" w14:paraId="00000031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☐Aspetti, relazioni e modalità di conduzione della classe</w:t>
      </w:r>
    </w:p>
    <w:p w:rsidR="00000000" w:rsidDel="00000000" w:rsidP="00000000" w:rsidRDefault="00000000" w:rsidRPr="00000000" w14:paraId="00000032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☐Programmazione di attività di recupero e/o approfondimento</w:t>
      </w:r>
    </w:p>
    <w:p w:rsidR="00000000" w:rsidDel="00000000" w:rsidP="00000000" w:rsidRDefault="00000000" w:rsidRPr="00000000" w14:paraId="00000033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☐Verifica andamento della programmazione </w:t>
      </w:r>
    </w:p>
    <w:p w:rsidR="00000000" w:rsidDel="00000000" w:rsidP="00000000" w:rsidRDefault="00000000" w:rsidRPr="00000000" w14:paraId="00000034">
      <w:pPr>
        <w:spacing w:line="240" w:lineRule="auto"/>
        <w:ind w:left="36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☐Organizzazione di progetti</w:t>
      </w:r>
    </w:p>
    <w:p w:rsidR="00000000" w:rsidDel="00000000" w:rsidP="00000000" w:rsidRDefault="00000000" w:rsidRPr="00000000" w14:paraId="00000035">
      <w:pPr>
        <w:spacing w:line="240" w:lineRule="auto"/>
        <w:ind w:left="36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☐Altro ……………………………………………………………………</w:t>
      </w:r>
    </w:p>
    <w:p w:rsidR="00000000" w:rsidDel="00000000" w:rsidP="00000000" w:rsidRDefault="00000000" w:rsidRPr="00000000" w14:paraId="00000036">
      <w:pPr>
        <w:spacing w:line="240" w:lineRule="auto"/>
        <w:ind w:left="36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SINTESI DELL’INCONTRO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Fare clic o toccare qui per immettere il testo.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PROGRAMMAZIONE DI ATTIVITA’ FINALIZZATE AL RAGGIUNGIMENTO DEGLI OBIETTIVI</w:t>
      </w:r>
      <w:r w:rsidDel="00000000" w:rsidR="00000000" w:rsidRPr="00000000">
        <w:rPr>
          <w:rFonts w:ascii="Raleway" w:cs="Raleway" w:eastAsia="Raleway" w:hAnsi="Raleway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jc w:val="both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Fonts w:ascii="Raleway" w:cs="Raleway" w:eastAsia="Raleway" w:hAnsi="Raleway"/>
          <w:b w:val="1"/>
          <w:u w:val="single"/>
          <w:rtl w:val="0"/>
        </w:rPr>
        <w:t xml:space="preserve">Programmazione bimestrale per discipline (14 ottobre,  9 dicembre, 17 febbraio,  31 marzo)</w:t>
      </w:r>
    </w:p>
    <w:tbl>
      <w:tblPr>
        <w:tblStyle w:val="Table2"/>
        <w:tblW w:w="10489.0" w:type="dxa"/>
        <w:jc w:val="left"/>
        <w:tblInd w:w="-5.0" w:type="dxa"/>
        <w:tblLayout w:type="fixed"/>
        <w:tblLook w:val="0000"/>
      </w:tblPr>
      <w:tblGrid>
        <w:gridCol w:w="3544"/>
        <w:gridCol w:w="3544"/>
        <w:gridCol w:w="3401"/>
        <w:tblGridChange w:id="0">
          <w:tblGrid>
            <w:gridCol w:w="3544"/>
            <w:gridCol w:w="3544"/>
            <w:gridCol w:w="340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e599" w:val="clear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3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3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3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Acquisizione ed espansione del lessico ricettivo e produttivo.                                   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3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Elementi di grammatica esplicita e riflessione sugli usi della lingua.</w:t>
            </w:r>
          </w:p>
          <w:p w:rsidR="00000000" w:rsidDel="00000000" w:rsidP="00000000" w:rsidRDefault="00000000" w:rsidRPr="00000000" w14:paraId="00000046">
            <w:pPr>
              <w:shd w:fill="ffe599" w:val="clear"/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1.000000000002" w:type="dxa"/>
        <w:jc w:val="left"/>
        <w:tblInd w:w="-5.0" w:type="dxa"/>
        <w:tblLayout w:type="fixed"/>
        <w:tblLook w:val="0000"/>
      </w:tblPr>
      <w:tblGrid>
        <w:gridCol w:w="3493"/>
        <w:gridCol w:w="3311"/>
        <w:gridCol w:w="3677"/>
        <w:tblGridChange w:id="0">
          <w:tblGrid>
            <w:gridCol w:w="3493"/>
            <w:gridCol w:w="3311"/>
            <w:gridCol w:w="3677"/>
          </w:tblGrid>
        </w:tblGridChange>
      </w:tblGrid>
      <w:tr>
        <w:trPr>
          <w:cantSplit w:val="0"/>
          <w:trHeight w:val="16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0">
            <w:pPr>
              <w:shd w:fill="ffe599" w:val="clear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Arte e immagine: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e599" w:val="clear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9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Esprimersi e comunicare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9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Osservare e leggere le immagini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Comprendere ed apprezzare opere d’arte</w:t>
            </w:r>
          </w:p>
          <w:p w:rsidR="00000000" w:rsidDel="00000000" w:rsidP="00000000" w:rsidRDefault="00000000" w:rsidRPr="00000000" w14:paraId="00000065">
            <w:pPr>
              <w:shd w:fill="ffe599" w:val="clear"/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0"/>
        <w:tblW w:w="10348.0" w:type="dxa"/>
        <w:jc w:val="left"/>
        <w:tblLayout w:type="fixed"/>
        <w:tblLook w:val="0000"/>
      </w:tblPr>
      <w:tblGrid>
        <w:gridCol w:w="3544"/>
        <w:gridCol w:w="3402"/>
        <w:gridCol w:w="3402"/>
        <w:tblGridChange w:id="0">
          <w:tblGrid>
            <w:gridCol w:w="3544"/>
            <w:gridCol w:w="3402"/>
            <w:gridCol w:w="340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Musica: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Ascolto, analisi ed interpretazione dei messaggi musicali</w:t>
              <w:tab/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Espressione vocale ed uso dei mezzi strumentali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7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0" w:tblpY="0"/>
        <w:tblW w:w="10348.0" w:type="dxa"/>
        <w:jc w:val="left"/>
        <w:tblLayout w:type="fixed"/>
        <w:tblLook w:val="0000"/>
      </w:tblPr>
      <w:tblGrid>
        <w:gridCol w:w="3544"/>
        <w:gridCol w:w="3402"/>
        <w:gridCol w:w="3402"/>
        <w:tblGridChange w:id="0">
          <w:tblGrid>
            <w:gridCol w:w="3544"/>
            <w:gridCol w:w="3402"/>
            <w:gridCol w:w="340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Educazione Fisica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Il corpo e la sua relazione con lo spazio e il tempo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Il linguaggio del corpo come modalità comunicativo – espressiva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Il gioco, lo sport, le regole e il fair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Salute e benessere, prevenzione e sicurezza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-5.0" w:type="dxa"/>
        <w:tblLayout w:type="fixed"/>
        <w:tblLook w:val="0000"/>
      </w:tblPr>
      <w:tblGrid>
        <w:gridCol w:w="3544"/>
        <w:gridCol w:w="3402"/>
        <w:gridCol w:w="3402"/>
        <w:tblGridChange w:id="0">
          <w:tblGrid>
            <w:gridCol w:w="3544"/>
            <w:gridCol w:w="3402"/>
            <w:gridCol w:w="340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Numeri e calcolo 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Misure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Spazio e figure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Relazione dati e previsioni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ind w:left="7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6.0" w:type="dxa"/>
        <w:jc w:val="left"/>
        <w:tblInd w:w="-5.0" w:type="dxa"/>
        <w:tblLayout w:type="fixed"/>
        <w:tblLook w:val="0000"/>
      </w:tblPr>
      <w:tblGrid>
        <w:gridCol w:w="3402"/>
        <w:gridCol w:w="3402"/>
        <w:gridCol w:w="3402"/>
        <w:tblGridChange w:id="0">
          <w:tblGrid>
            <w:gridCol w:w="3402"/>
            <w:gridCol w:w="3402"/>
            <w:gridCol w:w="340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Esplorare e descrivere oggetti e materiali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Osservare e sperimentare sul campo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L’uomo i viventi e l’ambiente 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ind w:left="7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47.0" w:type="dxa"/>
        <w:jc w:val="left"/>
        <w:tblInd w:w="-5.0" w:type="dxa"/>
        <w:tblLayout w:type="fixed"/>
        <w:tblLook w:val="0000"/>
      </w:tblPr>
      <w:tblGrid>
        <w:gridCol w:w="3261"/>
        <w:gridCol w:w="3543"/>
        <w:gridCol w:w="3543"/>
        <w:tblGridChange w:id="0">
          <w:tblGrid>
            <w:gridCol w:w="3261"/>
            <w:gridCol w:w="3543"/>
            <w:gridCol w:w="354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Tecnologia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Vedere e osservare 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Prevedere e immaginare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Prevenire e trasformare 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ind w:left="7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hd w:fill="ffffff" w:val="clear"/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47.0" w:type="dxa"/>
        <w:jc w:val="left"/>
        <w:tblInd w:w="-5.0" w:type="dxa"/>
        <w:tblLayout w:type="fixed"/>
        <w:tblLook w:val="0000"/>
      </w:tblPr>
      <w:tblGrid>
        <w:gridCol w:w="3261"/>
        <w:gridCol w:w="3543"/>
        <w:gridCol w:w="3543"/>
        <w:tblGridChange w:id="0">
          <w:tblGrid>
            <w:gridCol w:w="3261"/>
            <w:gridCol w:w="3543"/>
            <w:gridCol w:w="354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D9">
            <w:pPr>
              <w:shd w:fill="ffe599" w:val="clear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Lingua straniera: Inglese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hd w:fill="ffe599" w:val="clear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2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Lettura 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2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Parlato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2"/>
              </w:numPr>
              <w:shd w:fill="ffe599" w:val="clear"/>
              <w:spacing w:line="240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Scrittura</w:t>
            </w: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47.0" w:type="dxa"/>
        <w:jc w:val="left"/>
        <w:tblInd w:w="-5.0" w:type="dxa"/>
        <w:tblLayout w:type="fixed"/>
        <w:tblLook w:val="0000"/>
      </w:tblPr>
      <w:tblGrid>
        <w:gridCol w:w="3261"/>
        <w:gridCol w:w="3543"/>
        <w:gridCol w:w="3543"/>
        <w:tblGridChange w:id="0">
          <w:tblGrid>
            <w:gridCol w:w="3261"/>
            <w:gridCol w:w="3543"/>
            <w:gridCol w:w="354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EC">
            <w:pPr>
              <w:shd w:fill="ffe599" w:val="clear"/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hd w:fill="ffe599" w:val="clear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6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Uso delle fonti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6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Organizzazione delle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6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concettali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6"/>
              </w:numPr>
              <w:shd w:fill="ffe599" w:val="clear"/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Produzione scritta e 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hd w:fill="ffe599" w:val="clear"/>
              <w:spacing w:line="240" w:lineRule="auto"/>
              <w:ind w:left="720" w:firstLine="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47.0" w:type="dxa"/>
        <w:jc w:val="left"/>
        <w:tblInd w:w="-5.0" w:type="dxa"/>
        <w:tblLayout w:type="fixed"/>
        <w:tblLook w:val="0000"/>
      </w:tblPr>
      <w:tblGrid>
        <w:gridCol w:w="3261"/>
        <w:gridCol w:w="3543"/>
        <w:gridCol w:w="3543"/>
        <w:tblGridChange w:id="0">
          <w:tblGrid>
            <w:gridCol w:w="3261"/>
            <w:gridCol w:w="3543"/>
            <w:gridCol w:w="354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Orientamento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Linguaggio della geografia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Paesaggio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Regione e sistema territoriale 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47.0" w:type="dxa"/>
        <w:jc w:val="left"/>
        <w:tblInd w:w="-5.0" w:type="dxa"/>
        <w:tblLayout w:type="fixed"/>
        <w:tblLook w:val="0000"/>
      </w:tblPr>
      <w:tblGrid>
        <w:gridCol w:w="3261"/>
        <w:gridCol w:w="3543"/>
        <w:gridCol w:w="3543"/>
        <w:tblGridChange w:id="0">
          <w:tblGrid>
            <w:gridCol w:w="3261"/>
            <w:gridCol w:w="3543"/>
            <w:gridCol w:w="354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Educazione civica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Costituzione 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Sviluppo sostenibile 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Cittadinanza digitale 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47.0" w:type="dxa"/>
        <w:jc w:val="left"/>
        <w:tblInd w:w="-5.0" w:type="dxa"/>
        <w:tblLayout w:type="fixed"/>
        <w:tblLook w:val="0000"/>
      </w:tblPr>
      <w:tblGrid>
        <w:gridCol w:w="3261"/>
        <w:gridCol w:w="3543"/>
        <w:gridCol w:w="3543"/>
        <w:tblGridChange w:id="0">
          <w:tblGrid>
            <w:gridCol w:w="3261"/>
            <w:gridCol w:w="3543"/>
            <w:gridCol w:w="354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Religione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Nucleo tematico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Dio e l’uomo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Dio e la Bibbia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Il linguaggio religioso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I valori etici e religiosi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Obiettivi della programmazione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Strumenti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Raleway" w:cs="Raleway" w:eastAsia="Raleway" w:hAnsi="Raleway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spacing w:line="240" w:lineRule="auto"/>
        <w:rPr>
          <w:rFonts w:ascii="Raleway" w:cs="Raleway" w:eastAsia="Raleway" w:hAnsi="Raleway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EVENTUALI ANNOTAZIONI RILEVANTI 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Fare clic o toccare qui per immettere il testo.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1"/>
        <w:keepLines w:val="0"/>
        <w:spacing w:after="0" w:before="0" w:line="240" w:lineRule="auto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35">
      <w:pPr>
        <w:tabs>
          <w:tab w:val="left" w:leader="none" w:pos="6624"/>
        </w:tabs>
        <w:spacing w:line="240" w:lineRule="auto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Data </w:t>
      </w:r>
      <w:r w:rsidDel="00000000" w:rsidR="00000000" w:rsidRPr="00000000">
        <w:rPr>
          <w:rFonts w:ascii="Raleway" w:cs="Raleway" w:eastAsia="Raleway" w:hAnsi="Raleway"/>
          <w:color w:val="808080"/>
          <w:rtl w:val="0"/>
        </w:rPr>
        <w:t xml:space="preserve">Fare clic o toccare qui per immettere una data.</w:t>
      </w:r>
    </w:p>
    <w:p w:rsidR="00000000" w:rsidDel="00000000" w:rsidP="00000000" w:rsidRDefault="00000000" w:rsidRPr="00000000" w14:paraId="00000136">
      <w:pPr>
        <w:tabs>
          <w:tab w:val="left" w:leader="none" w:pos="6624"/>
        </w:tabs>
        <w:spacing w:line="240" w:lineRule="auto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left" w:leader="none" w:pos="6624"/>
        </w:tabs>
        <w:spacing w:line="240" w:lineRule="auto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leader="none" w:pos="6624"/>
        </w:tabs>
        <w:spacing w:line="240" w:lineRule="auto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leader="none" w:pos="6624"/>
        </w:tabs>
        <w:spacing w:line="240" w:lineRule="auto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left" w:leader="none" w:pos="6624"/>
        </w:tabs>
        <w:spacing w:line="240" w:lineRule="auto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6624"/>
        </w:tabs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hd w:fill="ffffff" w:val="clear"/>
        <w:spacing w:line="276" w:lineRule="auto"/>
        <w:ind w:left="0" w:firstLine="0"/>
        <w:rPr>
          <w:rFonts w:ascii="Raleway" w:cs="Raleway" w:eastAsia="Raleway" w:hAnsi="Raleway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76" w:lineRule="auto"/>
        <w:ind w:left="0" w:right="-465" w:firstLine="0"/>
        <w:rPr>
          <w:rFonts w:ascii="Raleway" w:cs="Raleway" w:eastAsia="Raleway" w:hAnsi="Raleway"/>
          <w:color w:val="2626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2106.0236220472443" w:top="2551.1811023622045" w:left="850.3937007874016" w:right="1440" w:header="720.0000000000001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Raleway Extra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shd w:fill="ffffff" w:val="clear"/>
      <w:ind w:left="0" w:firstLine="0"/>
      <w:rPr/>
    </w:pPr>
    <w:r w:rsidDel="00000000" w:rsidR="00000000" w:rsidRPr="00000000">
      <w:rPr>
        <w:rFonts w:ascii="Raleway ExtraLight" w:cs="Raleway ExtraLight" w:eastAsia="Raleway ExtraLight" w:hAnsi="Raleway ExtraLight"/>
        <w:color w:val="262626"/>
        <w:sz w:val="16"/>
        <w:szCs w:val="16"/>
        <w:highlight w:val="white"/>
        <w:rtl w:val="0"/>
      </w:rPr>
      <w:t xml:space="preserve">Firma autografa sostituita a mezzo stampa ai sensi dell’art. 3 comma 2 del DL 39/93 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42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Da compilare una volta al mese per ogni disciplina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653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" r="14" t="0"/>
                  <a:stretch>
                    <a:fillRect/>
                  </a:stretch>
                </pic:blipFill>
                <pic:spPr>
                  <a:xfrm>
                    <a:off x="0" y="0"/>
                    <a:ext cx="7596000" cy="107465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5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6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7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8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9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2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3"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0" Type="http://schemas.openxmlformats.org/officeDocument/2006/relationships/font" Target="fonts/RalewayExtraLight-boldItalic.ttf"/><Relationship Id="rId9" Type="http://schemas.openxmlformats.org/officeDocument/2006/relationships/font" Target="fonts/RalewayExtraLight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RalewayExtraLight-regular.ttf"/><Relationship Id="rId8" Type="http://schemas.openxmlformats.org/officeDocument/2006/relationships/font" Target="fonts/RalewayExtraLigh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